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16747" w14:textId="7FBBA2F1" w:rsidR="005559ED" w:rsidRPr="005559ED" w:rsidRDefault="005559ED" w:rsidP="005559ED">
      <w:pPr>
        <w:spacing w:line="240" w:lineRule="auto"/>
        <w:contextualSpacing/>
        <w:rPr>
          <w:b/>
          <w:bCs/>
          <w:color w:val="4472C4" w:themeColor="accent1"/>
          <w:sz w:val="40"/>
          <w:szCs w:val="40"/>
        </w:rPr>
      </w:pPr>
      <w:r w:rsidRPr="005559ED">
        <w:rPr>
          <w:b/>
          <w:bCs/>
          <w:color w:val="4472C4" w:themeColor="accent1"/>
          <w:sz w:val="40"/>
          <w:szCs w:val="40"/>
        </w:rPr>
        <w:t>Prior Authorizations</w:t>
      </w:r>
    </w:p>
    <w:p w14:paraId="5C66F282" w14:textId="77777777" w:rsidR="005559ED" w:rsidRDefault="005559ED" w:rsidP="005559ED">
      <w:pPr>
        <w:spacing w:line="240" w:lineRule="auto"/>
        <w:contextualSpacing/>
      </w:pPr>
    </w:p>
    <w:p w14:paraId="5BA2EF86" w14:textId="68AA55B4" w:rsidR="005559ED" w:rsidRDefault="005559ED" w:rsidP="005559ED">
      <w:pPr>
        <w:spacing w:line="240" w:lineRule="auto"/>
        <w:contextualSpacing/>
      </w:pPr>
      <w:r>
        <w:t>Prior authorizations are restrictions put in place by insurance companies ensure the patient receives the</w:t>
      </w:r>
      <w:r>
        <w:t xml:space="preserve"> </w:t>
      </w:r>
      <w:r>
        <w:t>most appropriate medication, while reducing waste and unnecessary prescription drug use and cost.</w:t>
      </w:r>
    </w:p>
    <w:p w14:paraId="69A6C3D0" w14:textId="77777777" w:rsidR="005559ED" w:rsidRDefault="005559ED" w:rsidP="005559ED">
      <w:pPr>
        <w:spacing w:line="240" w:lineRule="auto"/>
        <w:contextualSpacing/>
      </w:pPr>
    </w:p>
    <w:p w14:paraId="14CBD2C1" w14:textId="77777777" w:rsidR="005559ED" w:rsidRDefault="005559ED" w:rsidP="005559ED">
      <w:pPr>
        <w:spacing w:line="240" w:lineRule="auto"/>
        <w:contextualSpacing/>
      </w:pPr>
      <w:r>
        <w:t>It’s about keeping healthcare costs in check. Even when the physician and the patient may feel the</w:t>
      </w:r>
    </w:p>
    <w:p w14:paraId="6A60FF3E" w14:textId="3DB2F235" w:rsidR="005559ED" w:rsidRDefault="005559ED" w:rsidP="005559ED">
      <w:pPr>
        <w:spacing w:line="240" w:lineRule="auto"/>
        <w:contextualSpacing/>
      </w:pPr>
      <w:r>
        <w:t>medication may be of benefit, the insurance company may make the determination:</w:t>
      </w:r>
    </w:p>
    <w:p w14:paraId="1502A775" w14:textId="77777777" w:rsidR="005559ED" w:rsidRDefault="005559ED" w:rsidP="005559ED">
      <w:pPr>
        <w:spacing w:line="240" w:lineRule="auto"/>
        <w:contextualSpacing/>
      </w:pPr>
    </w:p>
    <w:p w14:paraId="262CD227" w14:textId="77777777" w:rsidR="005559ED" w:rsidRDefault="005559ED" w:rsidP="005559ED">
      <w:pPr>
        <w:spacing w:line="240" w:lineRule="auto"/>
        <w:ind w:firstLine="720"/>
        <w:contextualSpacing/>
      </w:pPr>
      <w:r>
        <w:t>1. The medication is not on the formulary of your particular plan.</w:t>
      </w:r>
    </w:p>
    <w:p w14:paraId="2086F9D6" w14:textId="77777777" w:rsidR="005559ED" w:rsidRDefault="005559ED" w:rsidP="005559ED">
      <w:pPr>
        <w:spacing w:line="240" w:lineRule="auto"/>
        <w:ind w:firstLine="720"/>
        <w:contextualSpacing/>
      </w:pPr>
      <w:r>
        <w:t>2. Step therapy (use of and failure of other medications) has not taken place.</w:t>
      </w:r>
    </w:p>
    <w:p w14:paraId="752B4E25" w14:textId="77777777" w:rsidR="005559ED" w:rsidRDefault="005559ED" w:rsidP="005559ED">
      <w:pPr>
        <w:spacing w:line="240" w:lineRule="auto"/>
        <w:ind w:firstLine="720"/>
        <w:contextualSpacing/>
      </w:pPr>
      <w:r>
        <w:t>3. Another less expensive medication will work as well.</w:t>
      </w:r>
    </w:p>
    <w:p w14:paraId="1961E59E" w14:textId="21DF02EE" w:rsidR="005559ED" w:rsidRDefault="005559ED" w:rsidP="005559ED">
      <w:pPr>
        <w:spacing w:line="240" w:lineRule="auto"/>
        <w:ind w:firstLine="720"/>
        <w:contextualSpacing/>
      </w:pPr>
      <w:r>
        <w:t>4. Off label use is not covered by your insurance company.</w:t>
      </w:r>
    </w:p>
    <w:p w14:paraId="03802C9F" w14:textId="77777777" w:rsidR="005559ED" w:rsidRDefault="005559ED" w:rsidP="005559ED">
      <w:pPr>
        <w:spacing w:line="240" w:lineRule="auto"/>
        <w:ind w:firstLine="720"/>
        <w:contextualSpacing/>
      </w:pPr>
    </w:p>
    <w:p w14:paraId="5BB2A1C2" w14:textId="673C802A" w:rsidR="005559ED" w:rsidRDefault="005559ED" w:rsidP="005559ED">
      <w:pPr>
        <w:spacing w:line="240" w:lineRule="auto"/>
        <w:contextualSpacing/>
      </w:pPr>
      <w:r>
        <w:t>It can take up to a week, sometimes longer, for a determination to be made.</w:t>
      </w:r>
    </w:p>
    <w:p w14:paraId="170DB223" w14:textId="77777777" w:rsidR="005559ED" w:rsidRDefault="005559ED" w:rsidP="005559ED">
      <w:pPr>
        <w:spacing w:line="240" w:lineRule="auto"/>
        <w:contextualSpacing/>
      </w:pPr>
    </w:p>
    <w:p w14:paraId="6EF474A1" w14:textId="77777777" w:rsidR="005559ED" w:rsidRPr="005559ED" w:rsidRDefault="005559ED" w:rsidP="005559ED">
      <w:pPr>
        <w:spacing w:line="240" w:lineRule="auto"/>
        <w:contextualSpacing/>
        <w:rPr>
          <w:b/>
          <w:bCs/>
        </w:rPr>
      </w:pPr>
      <w:r w:rsidRPr="005559ED">
        <w:rPr>
          <w:b/>
          <w:bCs/>
        </w:rPr>
        <w:t>There are certain medications with a clear history of denial without specific plan coverage. We will</w:t>
      </w:r>
    </w:p>
    <w:p w14:paraId="1973800A" w14:textId="0E9943F5" w:rsidR="005559ED" w:rsidRPr="005559ED" w:rsidRDefault="005559ED" w:rsidP="005559ED">
      <w:pPr>
        <w:spacing w:line="240" w:lineRule="auto"/>
        <w:contextualSpacing/>
        <w:rPr>
          <w:b/>
          <w:bCs/>
        </w:rPr>
      </w:pPr>
      <w:r w:rsidRPr="005559ED">
        <w:rPr>
          <w:b/>
          <w:bCs/>
        </w:rPr>
        <w:t>not submit PAs for these medications. If you feel your insurance will make an exception we ask that</w:t>
      </w:r>
      <w:r>
        <w:rPr>
          <w:b/>
          <w:bCs/>
        </w:rPr>
        <w:t xml:space="preserve"> </w:t>
      </w:r>
      <w:r w:rsidRPr="005559ED">
        <w:rPr>
          <w:b/>
          <w:bCs/>
        </w:rPr>
        <w:t>you call member services for a written determination.</w:t>
      </w:r>
    </w:p>
    <w:p w14:paraId="20F19B7B" w14:textId="77777777" w:rsidR="005559ED" w:rsidRDefault="005559ED" w:rsidP="005559ED">
      <w:pPr>
        <w:spacing w:line="240" w:lineRule="auto"/>
        <w:contextualSpacing/>
      </w:pPr>
    </w:p>
    <w:p w14:paraId="7F03C0AB" w14:textId="77777777" w:rsidR="005559ED" w:rsidRDefault="005559ED" w:rsidP="005559ED">
      <w:pPr>
        <w:spacing w:line="240" w:lineRule="auto"/>
        <w:contextualSpacing/>
      </w:pPr>
      <w:r>
        <w:t>If the prior authorization request is denied: You will receive a denial letter that usually will include</w:t>
      </w:r>
    </w:p>
    <w:p w14:paraId="25849657" w14:textId="78D7894F" w:rsidR="00A47698" w:rsidRDefault="005559ED" w:rsidP="005559ED">
      <w:pPr>
        <w:spacing w:line="240" w:lineRule="auto"/>
        <w:contextualSpacing/>
      </w:pPr>
      <w:r>
        <w:t>alternatives that will be covered by your insurance plan. At this point, you have the option of paying out</w:t>
      </w:r>
      <w:r>
        <w:t xml:space="preserve"> </w:t>
      </w:r>
      <w:r>
        <w:t>of pocket for the medication or discussing the alternatives with your provider.</w:t>
      </w:r>
    </w:p>
    <w:sectPr w:rsidR="00A47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ED"/>
    <w:rsid w:val="005559ED"/>
    <w:rsid w:val="00A4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5A26D"/>
  <w15:chartTrackingRefBased/>
  <w15:docId w15:val="{891C1596-396D-42BC-A2CF-BC8B8EF6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2022-09-27T20:44:00Z</dcterms:created>
  <dcterms:modified xsi:type="dcterms:W3CDTF">2022-09-27T20:46:00Z</dcterms:modified>
</cp:coreProperties>
</file>